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CARAVAN / AANHANGWAGEN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Omschrijving van het goed</w:t>
      </w:r>
    </w:p>
    <w:p>
      <w:pPr>
        <w:spacing w:after="40"/>
      </w:pPr>
      <w:r>
        <w:rPr>
          <w:sz w:val="22"/>
          <w:szCs w:val="22"/>
        </w:rPr>
        <w:t xml:space="preserve">Type : </w:t>
      </w:r>
      <w:r>
        <w:rPr>
          <w:sz w:val="22"/>
          <w:szCs w:val="22"/>
        </w:rPr>
        <w:t xml:space="preserve">☐ Caravan   ☐ Aanhangwagen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Merk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Bouwjaar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Chassisnummer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Afmetingen (L × b)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Aantal slaapplaatsen (indien caravan)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Inschrijving (indien bestaand)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Algemene staat : </w:t>
            </w:r>
            <w:r>
              <w:rPr>
                <w:color w:val="999999"/>
                <w:sz w:val="22"/>
                <w:szCs w:val="22"/>
              </w:rPr>
              <w:t xml:space="preserve">………………………</w:t>
            </w:r>
          </w:p>
        </w:tc>
      </w:tr>
    </w:tbl>
    <w:p>
      <w:pPr>
        <w:spacing w:after="12"/>
      </w:pPr>
      <w:r>
        <w:rPr>
          <w:sz w:val="22"/>
          <w:szCs w:val="22"/>
        </w:rPr>
        <w:t xml:space="preserve">MTM : ……………… kg   →   ☐ ≤ 750 kg   ☐ &gt; 750 kg   </w:t>
      </w:r>
    </w:p>
    <w:p>
      <w:pPr>
        <w:spacing w:after="12"/>
      </w:pPr>
      <w:r>
        <w:rPr>
          <w:i/>
          <w:iCs/>
          <w:color w:val="555555"/>
          <w:sz w:val="15"/>
          <w:szCs w:val="15"/>
        </w:rPr>
        <w:t xml:space="preserve">Een aanhangwagen/caravan met een MTM van meer dan 750 kg moet afzonderlijk worden ingeschreven; het keuringsregime verschilt naargelang deze drempel.</w:t>
      </w:r>
    </w:p>
    <w:p>
      <w:pPr>
        <w:spacing w:after="40"/>
      </w:pPr>
      <w:r>
        <w:rPr>
          <w:sz w:val="22"/>
          <w:szCs w:val="22"/>
        </w:rPr>
        <w:t xml:space="preserve">Staat / uitrusting : </w:t>
      </w:r>
      <w:r>
        <w:rPr>
          <w:sz w:val="22"/>
          <w:szCs w:val="22"/>
        </w:rPr>
        <w:t xml:space="preserve">☐ Remmen OK   ☐ Banden OK   ☐ Gasinstallatie   ☐ Elektriciteit   ☐ Accessoires : ………</w:t>
      </w:r>
    </w:p>
    <w:p>
      <w:pPr>
        <w:shd w:fill="EAEFF5" w:color="auto" w:val="clear"/>
        <w:spacing w:after="85" w:before="180"/>
      </w:pPr>
      <w:r>
        <w:rPr>
          <w:b/>
          <w:bCs/>
          <w:color w:val="1F3A5F"/>
          <w:sz w:val="24"/>
          <w:szCs w:val="24"/>
        </w:rPr>
        <w:t xml:space="preserve">  3.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4. Overhandigde documenten</w:t>
      </w:r>
    </w:p>
    <w:p>
      <w:pPr>
        <w:spacing w:after="40"/>
      </w:pPr>
      <w:r>
        <w:rPr>
          <w:sz w:val="22"/>
          <w:szCs w:val="22"/>
        </w:rPr>
        <w:t xml:space="preserve">☐ Inschrijvingsbewijs (indien &gt; 750 kg)   ☐ Gelijkvormigheidsattest (CoC)   ☐ Keuringsbewijs (naargelang MTM)   ☐ Andere : ………</w:t>
      </w:r>
    </w:p>
    <w:p>
      <w:pPr>
        <w:shd w:fill="EAEFF5" w:color="auto" w:val="clear"/>
        <w:spacing w:after="85" w:before="180"/>
      </w:pPr>
      <w:r>
        <w:rPr>
          <w:b/>
          <w:bCs/>
          <w:color w:val="1F3A5F"/>
          <w:sz w:val="24"/>
          <w:szCs w:val="24"/>
        </w:rPr>
        <w:t xml:space="preserve">  5. Verklaring van infiltratie / vocht</w:t>
      </w:r>
    </w:p>
    <w:p>
      <w:pPr>
        <w:spacing w:after="40"/>
      </w:pPr>
      <w:r>
        <w:rPr>
          <w:sz w:val="22"/>
          <w:szCs w:val="22"/>
        </w:rPr>
        <w:t xml:space="preserve">Gekende aanwezigheid van infiltratie of vocht : </w:t>
      </w:r>
      <w:r>
        <w:rPr>
          <w:sz w:val="22"/>
          <w:szCs w:val="22"/>
        </w:rPr>
        <w:t xml:space="preserve">☐ Nee   ☐ Ja : ………………   ☐ Onbekend</w:t>
      </w:r>
    </w:p>
    <w:p>
      <w:pPr>
        <w:shd w:fill="EAEFF5" w:color="auto" w:val="clear"/>
        <w:spacing w:after="85" w:before="180"/>
      </w:pPr>
      <w:r>
        <w:rPr>
          <w:b/>
          <w:bCs/>
          <w:color w:val="1F3A5F"/>
          <w:sz w:val="24"/>
          <w:szCs w:val="24"/>
        </w:rPr>
        <w:t xml:space="preserve">  6. Staat van het goed en garantie</w:t>
      </w:r>
    </w:p>
    <w:p>
      <w:pPr>
        <w:spacing w:after="60" w:line="300"/>
        <w:jc w:val="both"/>
      </w:pPr>
      <w:r>
        <w:rPr>
          <w:sz w:val="21"/>
          <w:szCs w:val="21"/>
        </w:rPr>
        <w:t xml:space="preserve">De caravan / aanhangwagen wordt verkocht in de staat waarin het zich bevindt, onder de hierboven beschreven voorwaarden. De koper verklaart het goed te hebben kunnen onderzoeken vóór de verkoop, en aanvaardt het in de zichtbare staat. De verkoop tussen particulieren sluit de wettelijke conformiteitsgarantie uit (die geldt bij verkoop door een handelaar). De verkoper blijft evenwel gehouden tot vrijwaring voor verborgen gebreken (Burgerlijk Wetboek): deze clausule « in de staat waarin het zich bevindt » dekt geen gebreken die hij opzettelijk zou hebben verzwegen. Hij verklaart te goeder trouw geen kennis te hebben van een verborgen gebrek op het ogenblik van de verkoop.</w:t>
      </w:r>
    </w:p>
    <w:p>
      <w:pPr>
        <w:spacing w:after="8"/>
      </w:pPr>
      <w:r>
        <w:rPr>
          <w:sz w:val="22"/>
          <w:szCs w:val="22"/>
        </w:rPr>
        <w:t xml:space="preserve">Door de verkoper gekende en gemelde gebreken of opmerkingen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7. Overdracht van eigendom, risico's en aansprakelijkheid</w:t>
      </w:r>
    </w:p>
    <w:p>
      <w:pPr>
        <w:spacing w:after="12" w:line="300"/>
        <w:jc w:val="both"/>
      </w:pPr>
      <w:r>
        <w:rPr>
          <w:sz w:val="21"/>
          <w:szCs w:val="21"/>
        </w:rPr>
        <w:t xml:space="preserve">De overdracht van eigendom en risico's, alsook de overhandiging van het goed, vinden plaats zodra de prijs volledig is betaald en het goed, de sleutels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het goed (verzekering, verkeer, inschrijving, overtredingen) en verbindt hij zich ertoe de inschrijvings- en verzekeringsformaliteiten zo snel mogelijk op zijn naam te vervullen. De verkoper schrapt of hevelt zijn eigen verzekering over.</w:t>
      </w:r>
    </w:p>
    <w:p>
      <w:pPr>
        <w:shd w:fill="EAEFF5" w:color="auto" w:val="clear"/>
        <w:spacing w:after="85" w:before="180"/>
      </w:pPr>
      <w:r>
        <w:rPr>
          <w:b/>
          <w:bCs/>
          <w:color w:val="1F3A5F"/>
          <w:sz w:val="24"/>
          <w:szCs w:val="24"/>
        </w:rPr>
        <w:t xml:space="preserve">  8.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9.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3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2026-08-28T16:00:09.412Z</dcterms:created>
  <dcterms:modified xsi:type="dcterms:W3CDTF">2026-08-28T16:00:09.412Z</dcterms:modified>
</cp:coreProperties>
</file>

<file path=docProps/custom.xml><?xml version="1.0" encoding="utf-8"?>
<Properties xmlns="http://schemas.openxmlformats.org/officeDocument/2006/custom-properties" xmlns:vt="http://schemas.openxmlformats.org/officeDocument/2006/docPropsVTypes"/>
</file>